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kern w:val="56"/>
          <w:sz w:val="44"/>
          <w:szCs w:val="44"/>
        </w:rPr>
      </w:pPr>
      <w:bookmarkStart w:id="0" w:name="_Hlk163331044"/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kern w:val="5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56"/>
          <w:sz w:val="44"/>
          <w:szCs w:val="44"/>
        </w:rPr>
        <w:t>“民族团</w:t>
      </w:r>
      <w:bookmarkStart w:id="1" w:name="_GoBack"/>
      <w:r>
        <w:rPr>
          <w:rFonts w:hint="eastAsia" w:ascii="方正小标宋_GBK" w:hAnsi="方正小标宋_GBK" w:eastAsia="方正小标宋_GBK" w:cs="方正小标宋_GBK"/>
          <w:kern w:val="56"/>
          <w:sz w:val="44"/>
          <w:szCs w:val="44"/>
        </w:rPr>
        <w:t>结一家</w:t>
      </w:r>
      <w:bookmarkEnd w:id="1"/>
      <w:r>
        <w:rPr>
          <w:rFonts w:hint="eastAsia" w:ascii="方正小标宋_GBK" w:hAnsi="方正小标宋_GBK" w:eastAsia="方正小标宋_GBK" w:cs="方正小标宋_GBK"/>
          <w:kern w:val="56"/>
          <w:sz w:val="44"/>
          <w:szCs w:val="44"/>
        </w:rPr>
        <w:t>亲·同心共筑中国梦”</w:t>
      </w:r>
    </w:p>
    <w:p>
      <w:pPr>
        <w:spacing w:line="700" w:lineRule="exact"/>
        <w:jc w:val="center"/>
        <w:rPr>
          <w:rFonts w:ascii="方正小标宋_GBK" w:hAnsi="方正小标宋_GBK" w:eastAsia="方正小标宋_GBK" w:cs="方正小标宋_GBK"/>
          <w:kern w:val="56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56"/>
          <w:sz w:val="44"/>
          <w:szCs w:val="44"/>
        </w:rPr>
        <w:t>主题演讲比赛活动方案</w:t>
      </w:r>
    </w:p>
    <w:bookmarkEnd w:id="0"/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促进各民族学生交往交流交融，引导学生用青春声音讲好民族团结故事，牢固树立正确的国家观、历史观、民族观、文化观，不断增进对伟大祖国、中华民族、中华文化、中国共产党、中国特色社会主义的高度认同，切实铸牢中华民族共同体意识，特举办“民族团结一家亲•同心共筑中国梦”主题演讲比赛。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民族团结一家亲·同心共筑中国梦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二、活动时间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月—</w:t>
      </w:r>
      <w:r>
        <w:rPr>
          <w:rFonts w:hint="default"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河南师范大学东区模拟法庭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四、活动对象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全日制在校本科生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五、活动内容</w:t>
      </w:r>
    </w:p>
    <w:p>
      <w:pPr>
        <w:spacing w:line="58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hint="eastAsia" w:ascii="楷体" w:hAnsi="楷体" w:eastAsia="楷体" w:cs="楷体_GB2312"/>
          <w:b/>
          <w:bCs/>
          <w:sz w:val="32"/>
          <w:szCs w:val="32"/>
        </w:rPr>
        <w:t>演讲内容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以铸牢中华民族共同体意识为主线，通过亲身经历或身边典型，讲述中华民族团结奋进故事，讲述各民族交往交流交融故事，讲述中华民族大家庭守望相助故事等，结合PPT进行</w:t>
      </w:r>
      <w:r>
        <w:rPr>
          <w:rFonts w:hint="default" w:ascii="Times New Roman" w:hAnsi="Times New Roman" w:eastAsia="仿宋" w:cs="Times New Roman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-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分钟演讲。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hint="eastAsia" w:ascii="楷体" w:hAnsi="楷体" w:eastAsia="楷体" w:cs="楷体_GB2312"/>
          <w:b/>
          <w:bCs/>
          <w:sz w:val="32"/>
          <w:szCs w:val="32"/>
        </w:rPr>
        <w:t>比赛流程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1.初赛：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各学院（部）、书院自行举办初赛，择优推选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人参加复赛。将初赛时间、地点、复赛报名表（见附件</w:t>
      </w:r>
      <w:r>
        <w:rPr>
          <w:rFonts w:hint="default"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）纸质版于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日前报送至崇法楼</w:t>
      </w:r>
      <w:r>
        <w:rPr>
          <w:rFonts w:hint="default" w:ascii="Times New Roman" w:hAnsi="Times New Roman" w:eastAsia="仿宋" w:cs="Times New Roman"/>
          <w:sz w:val="32"/>
          <w:szCs w:val="32"/>
        </w:rPr>
        <w:t>207</w:t>
      </w:r>
      <w:r>
        <w:rPr>
          <w:rFonts w:hint="eastAsia" w:ascii="仿宋" w:hAnsi="仿宋" w:eastAsia="仿宋" w:cs="仿宋"/>
          <w:sz w:val="32"/>
          <w:szCs w:val="32"/>
        </w:rPr>
        <w:t>办公室，电子版发至邮箱</w:t>
      </w:r>
      <w:r>
        <w:rPr>
          <w:rFonts w:hint="default" w:ascii="Times New Roman" w:hAnsi="Times New Roman" w:eastAsia="仿宋" w:cs="Times New Roman"/>
          <w:sz w:val="32"/>
          <w:szCs w:val="32"/>
        </w:rPr>
        <w:t>2263345053</w:t>
      </w:r>
      <w:r>
        <w:rPr>
          <w:rFonts w:hint="eastAsia" w:ascii="仿宋" w:hAnsi="仿宋" w:eastAsia="仿宋" w:cs="仿宋"/>
          <w:sz w:val="32"/>
          <w:szCs w:val="32"/>
        </w:rPr>
        <w:t>@qq.com。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2.复赛：</w:t>
      </w:r>
      <w:r>
        <w:rPr>
          <w:rFonts w:hint="default" w:ascii="Times New Roman" w:hAnsi="Times New Roman" w:eastAsia="仿宋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日—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承办学院组织复赛，评选</w:t>
      </w:r>
      <w:r>
        <w:rPr>
          <w:rFonts w:hint="eastAsia" w:ascii="仿宋" w:hAnsi="仿宋" w:cs="仿宋"/>
          <w:sz w:val="32"/>
          <w:szCs w:val="32"/>
          <w:lang w:eastAsia="zh-CN"/>
        </w:rPr>
        <w:t>出</w:t>
      </w:r>
      <w:r>
        <w:rPr>
          <w:rFonts w:hint="default" w:ascii="Times New Roman" w:hAnsi="Times New Roman" w:eastAsia="仿宋" w:cs="Times New Roman"/>
          <w:sz w:val="32"/>
          <w:szCs w:val="32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名选手进入决赛。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3.决赛：</w:t>
      </w:r>
      <w:r>
        <w:rPr>
          <w:rFonts w:hint="default" w:ascii="Times New Roman" w:hAnsi="Times New Roman" w:eastAsia="仿宋" w:cs="Times New Roman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承办学院组织决赛，评选出一二三等奖。</w:t>
      </w:r>
    </w:p>
    <w:p>
      <w:pPr>
        <w:spacing w:line="560" w:lineRule="exact"/>
        <w:ind w:firstLine="643" w:firstLineChars="200"/>
        <w:rPr>
          <w:rFonts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</w:t>
      </w:r>
      <w:r>
        <w:rPr>
          <w:rFonts w:hint="eastAsia" w:ascii="楷体" w:hAnsi="楷体" w:eastAsia="楷体" w:cs="楷体_GB2312"/>
          <w:b/>
          <w:bCs/>
          <w:sz w:val="32"/>
          <w:szCs w:val="32"/>
        </w:rPr>
        <w:t>比赛规则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复赛、决赛评分细则详见附件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、附件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六、奖项设置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设置一等奖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名，二等奖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名，三等奖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名，颁发证书、奖品及学时奖励。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党委学工部 学生中心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righ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ko-KR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spacing w:before="312" w:beforeLines="100" w:after="312" w:afterLines="100" w:line="7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  <w:lang w:eastAsia="ko-KR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ko-KR"/>
        </w:rPr>
        <w:t>“民族团结一家亲•同心共筑中国梦”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ko-KR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主题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ko-KR"/>
        </w:rPr>
        <w:t>演讲比赛报名表</w:t>
      </w:r>
    </w:p>
    <w:p>
      <w:pPr>
        <w:widowControl/>
        <w:rPr>
          <w:rFonts w:ascii="Times New Roman" w:hAnsi="Times New Roman" w:eastAsia="仿宋_GB2312" w:cs="Times New Roman"/>
          <w:sz w:val="28"/>
          <w:szCs w:val="28"/>
          <w:lang w:eastAsia="ko-KR"/>
        </w:rPr>
      </w:pPr>
      <w:r>
        <w:rPr>
          <w:rFonts w:ascii="Times New Roman" w:hAnsi="Times New Roman" w:eastAsia="仿宋_GB2312" w:cs="Times New Roman"/>
          <w:sz w:val="28"/>
          <w:szCs w:val="28"/>
        </w:rPr>
        <w:t>申报学院（部）、书院：                             申报时间：2024年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日</w:t>
      </w:r>
    </w:p>
    <w:tbl>
      <w:tblPr>
        <w:tblStyle w:val="10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189"/>
        <w:gridCol w:w="850"/>
        <w:gridCol w:w="852"/>
        <w:gridCol w:w="965"/>
        <w:gridCol w:w="166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姓 名</w:t>
            </w:r>
          </w:p>
        </w:tc>
        <w:tc>
          <w:tcPr>
            <w:tcW w:w="1189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41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正面免冠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2寸彩色照片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 院（部）、书院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5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专    业</w:t>
            </w:r>
          </w:p>
        </w:tc>
        <w:tc>
          <w:tcPr>
            <w:tcW w:w="2039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联系方式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041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2" w:hRule="atLeast"/>
          <w:jc w:val="center"/>
        </w:trPr>
        <w:tc>
          <w:tcPr>
            <w:tcW w:w="1613" w:type="dxa"/>
            <w:textDirection w:val="tbRlV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个人简介</w:t>
            </w:r>
          </w:p>
        </w:tc>
        <w:tc>
          <w:tcPr>
            <w:tcW w:w="7564" w:type="dxa"/>
            <w:gridSpan w:val="6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(限200字以内)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7" w:hRule="atLeast"/>
          <w:jc w:val="center"/>
        </w:trPr>
        <w:tc>
          <w:tcPr>
            <w:tcW w:w="1613" w:type="dxa"/>
            <w:vAlign w:val="center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学院（部）、书院意见</w:t>
            </w:r>
          </w:p>
        </w:tc>
        <w:tc>
          <w:tcPr>
            <w:tcW w:w="7564" w:type="dxa"/>
            <w:gridSpan w:val="6"/>
          </w:tcPr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党委公章：</w:t>
            </w: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>
            <w:pPr>
              <w:jc w:val="center"/>
              <w:textAlignment w:val="baseline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        2024年   月    日</w:t>
            </w:r>
          </w:p>
        </w:tc>
      </w:tr>
    </w:tbl>
    <w:p>
      <w:pPr>
        <w:spacing w:line="480" w:lineRule="auto"/>
        <w:ind w:firstLine="643"/>
        <w:rPr>
          <w:rFonts w:ascii="仿宋" w:hAnsi="仿宋"/>
          <w:b/>
          <w:bCs/>
          <w:sz w:val="32"/>
          <w:szCs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ko-KR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  <w:r>
        <w:rPr>
          <w:rFonts w:hint="eastAsia" w:ascii="黑体" w:hAnsi="黑体" w:eastAsia="黑体" w:cs="黑体"/>
          <w:sz w:val="32"/>
          <w:szCs w:val="32"/>
          <w:lang w:eastAsia="ko-KR"/>
        </w:rPr>
        <w:t>：</w:t>
      </w:r>
    </w:p>
    <w:p>
      <w:pPr>
        <w:spacing w:before="312" w:beforeLines="100" w:after="312" w:afterLines="100" w:line="7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“民族团结一家亲•同心共筑中国梦”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主题演讲比赛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ko-KR"/>
        </w:rPr>
        <w:t>评分细则</w:t>
      </w: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  <w:lang w:eastAsia="ko-KR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ko-KR"/>
        </w:rPr>
        <w:t>具体评分细则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ko-K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1.普通话发音标准，音量适中，语言生动形象，语调富于变化，语速快慢合适，无语病。（20分）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ko-K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2.内容生动充实，有深度，符合主题要求，体现时代特色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结构完整紧凑。（20分）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ko-K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3.语言表达能力强，富有感染力和幽默感，有良好的控场技巧。（20分）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  <w:lang w:eastAsia="ko-K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4.语态自然，神情谦和，态度热情，举止稳健，着装得体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（20分）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5.整场效果良好，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观众反应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热烈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。（20分）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.参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赛选手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4-5分钟进行主题演讲，4分40秒时将有提示，暗示选手还有20秒。如少于4分钟或超过5分钟，由计时员在备注栏内注明，并在该选手的最后得分中减去2分。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ko-KR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采用评委单独计分，去掉一个最高分和一个最低分，所得汇总平均分减去因超时或时间不足所扣分，即为选手最后得分。</w:t>
      </w:r>
    </w:p>
    <w:p>
      <w:pPr>
        <w:autoSpaceDE w:val="0"/>
        <w:autoSpaceDN w:val="0"/>
        <w:snapToGrid w:val="0"/>
        <w:spacing w:line="360" w:lineRule="auto"/>
        <w:rPr>
          <w:rFonts w:ascii="仿宋" w:hAnsi="仿宋" w:cs="仿宋"/>
          <w:szCs w:val="32"/>
        </w:rPr>
      </w:pPr>
    </w:p>
    <w:p>
      <w:pPr>
        <w:widowControl/>
        <w:ind w:firstLine="482"/>
        <w:jc w:val="left"/>
        <w:rPr>
          <w:rFonts w:ascii="宋体" w:hAnsi="宋体" w:cs="Times New Roman"/>
          <w:b/>
          <w:sz w:val="24"/>
        </w:rPr>
      </w:pPr>
      <w:r>
        <w:rPr>
          <w:rFonts w:ascii="宋体" w:hAnsi="宋体" w:cs="Times New Roman"/>
          <w:b/>
          <w:sz w:val="24"/>
        </w:rPr>
        <w:br w:type="page"/>
      </w:r>
    </w:p>
    <w:p>
      <w:pPr>
        <w:widowControl/>
        <w:spacing w:line="560" w:lineRule="exact"/>
        <w:jc w:val="left"/>
        <w:rPr>
          <w:rFonts w:ascii="黑体" w:hAnsi="黑体" w:eastAsia="黑体" w:cs="黑体"/>
          <w:sz w:val="32"/>
          <w:szCs w:val="32"/>
          <w:lang w:eastAsia="ko-KR"/>
        </w:rPr>
      </w:pPr>
      <w:r>
        <w:rPr>
          <w:rFonts w:hint="eastAsia" w:ascii="黑体" w:hAnsi="黑体" w:eastAsia="黑体" w:cs="黑体"/>
          <w:sz w:val="32"/>
          <w:szCs w:val="32"/>
          <w:lang w:eastAsia="ko-KR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3</w:t>
      </w:r>
    </w:p>
    <w:p>
      <w:pPr>
        <w:spacing w:before="312" w:beforeLines="100" w:after="312" w:afterLines="100" w:line="70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“民族团结一家亲•同心共筑中国梦”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br w:type="textWrapping"/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主题演讲比赛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ko-KR"/>
        </w:rPr>
        <w:t>评分表</w:t>
      </w:r>
    </w:p>
    <w:p>
      <w:pPr>
        <w:widowControl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  <w:lang w:eastAsia="ko-KR"/>
        </w:rPr>
        <w:t>选手号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：</w:t>
      </w:r>
    </w:p>
    <w:tbl>
      <w:tblPr>
        <w:tblStyle w:val="10"/>
        <w:tblW w:w="5936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411"/>
        <w:gridCol w:w="1532"/>
        <w:gridCol w:w="1530"/>
        <w:gridCol w:w="1530"/>
        <w:gridCol w:w="1530"/>
        <w:gridCol w:w="139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5" w:hRule="atLeast"/>
          <w:jc w:val="center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评分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项目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发音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（20分）</w:t>
            </w: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内容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0分）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表达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0分）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仪态</w:t>
            </w:r>
          </w:p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（20分）</w:t>
            </w: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lang w:eastAsia="zh-CN"/>
              </w:rPr>
              <w:t>效果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（20分）</w:t>
            </w: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总分</w:t>
            </w:r>
          </w:p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（100分）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6" w:hRule="atLeast"/>
          <w:jc w:val="center"/>
        </w:trPr>
        <w:tc>
          <w:tcPr>
            <w:tcW w:w="4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得分</w:t>
            </w:r>
          </w:p>
        </w:tc>
        <w:tc>
          <w:tcPr>
            <w:tcW w:w="7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7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7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  <w:tc>
          <w:tcPr>
            <w:tcW w:w="7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</w:p>
        </w:tc>
      </w:tr>
    </w:tbl>
    <w:p>
      <w:pPr>
        <w:topLinePunct/>
        <w:autoSpaceDN w:val="0"/>
        <w:snapToGrid w:val="0"/>
        <w:spacing w:line="360" w:lineRule="auto"/>
        <w:ind w:firstLine="480"/>
        <w:rPr>
          <w:rFonts w:ascii="仿宋" w:hAnsi="仿宋" w:cs="仿宋"/>
          <w:szCs w:val="32"/>
        </w:rPr>
      </w:pPr>
    </w:p>
    <w:p>
      <w:pPr>
        <w:widowControl/>
        <w:spacing w:line="360" w:lineRule="auto"/>
        <w:ind w:right="1" w:firstLine="482"/>
        <w:jc w:val="right"/>
        <w:rPr>
          <w:rFonts w:ascii="仿宋" w:hAnsi="仿宋" w:cs="仿宋"/>
          <w:b/>
          <w:bCs/>
          <w:szCs w:val="32"/>
        </w:rPr>
      </w:pPr>
    </w:p>
    <w:p>
      <w:pPr>
        <w:ind w:right="601"/>
        <w:jc w:val="right"/>
      </w:pPr>
    </w:p>
    <w:sectPr>
      <w:headerReference r:id="rId10" w:type="first"/>
      <w:footerReference r:id="rId12" w:type="first"/>
      <w:headerReference r:id="rId9" w:type="default"/>
      <w:footerReference r:id="rId11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09277B-DA75-4BF7-ACF7-D301476AF7D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B5119E0-8867-4366-8D7B-DBF215ADD39A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14284C-C818-4E54-B29A-6E04E30C72A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23C7B0EC-39E5-4F1B-916B-B2873A11393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97B55A96-56D8-4D89-A276-4041AFA2BCE1}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6" w:fontKey="{61DFF840-1E3C-490D-BDF7-9A9E2C48B1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napToGrid/>
      <w:jc w:val="center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Page \* MERGEFORMAT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3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snapToGrid/>
      <w:jc w:val="center"/>
      <w:rPr>
        <w:rFonts w:ascii="宋体" w:hAnsi="宋体" w:eastAsia="宋体"/>
        <w:sz w:val="28"/>
      </w:rPr>
    </w:pPr>
    <w:r>
      <w:rPr>
        <w:rFonts w:hint="eastAsia" w:ascii="宋体" w:hAnsi="宋体" w:eastAsia="宋体"/>
        <w:sz w:val="28"/>
      </w:rPr>
      <w:t xml:space="preserve">— </w:t>
    </w:r>
    <w:r>
      <w:rPr>
        <w:rFonts w:hint="eastAsia" w:ascii="宋体" w:hAnsi="宋体" w:eastAsia="宋体"/>
        <w:sz w:val="28"/>
      </w:rPr>
      <w:fldChar w:fldCharType="begin"/>
    </w:r>
    <w:r>
      <w:rPr>
        <w:rFonts w:hint="eastAsia" w:ascii="宋体" w:hAnsi="宋体" w:eastAsia="宋体"/>
        <w:sz w:val="28"/>
      </w:rPr>
      <w:instrText xml:space="preserve"> PAGE Page \* MERGEFORMAT </w:instrText>
    </w:r>
    <w:r>
      <w:rPr>
        <w:rFonts w:hint="eastAsia"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</w:rPr>
      <w:t>4</w:t>
    </w:r>
    <w:r>
      <w:rPr>
        <w:rFonts w:hint="eastAsia" w:ascii="宋体" w:hAnsi="宋体" w:eastAsia="宋体"/>
        <w:sz w:val="28"/>
      </w:rPr>
      <w:fldChar w:fldCharType="end"/>
    </w:r>
    <w:r>
      <w:rPr>
        <w:rFonts w:hint="eastAsia" w:ascii="宋体" w:hAnsi="宋体" w:eastAsia="宋体"/>
        <w:sz w:val="28"/>
      </w:rPr>
      <w:t xml:space="preserve">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chineseCountingThousand"/>
      <w:pStyle w:val="3"/>
      <w:lvlText w:val="(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decimal"/>
      <w:pStyle w:val="5"/>
      <w:suff w:val="space"/>
      <w:lvlText w:val="（%1）"/>
      <w:lvlJc w:val="left"/>
      <w:pPr>
        <w:ind w:left="1999" w:hanging="440"/>
      </w:pPr>
    </w:lvl>
    <w:lvl w:ilvl="1" w:tentative="0">
      <w:start w:val="1"/>
      <w:numFmt w:val="lowerLetter"/>
      <w:lvlText w:val="%2)"/>
      <w:lvlJc w:val="left"/>
      <w:pPr>
        <w:ind w:left="1520" w:hanging="440"/>
      </w:pPr>
    </w:lvl>
    <w:lvl w:ilvl="2" w:tentative="0">
      <w:start w:val="1"/>
      <w:numFmt w:val="lowerRoman"/>
      <w:lvlText w:val="%3."/>
      <w:lvlJc w:val="right"/>
      <w:pPr>
        <w:ind w:left="1960" w:hanging="440"/>
      </w:pPr>
    </w:lvl>
    <w:lvl w:ilvl="3" w:tentative="0">
      <w:start w:val="1"/>
      <w:numFmt w:val="decimal"/>
      <w:lvlText w:val="%4."/>
      <w:lvlJc w:val="left"/>
      <w:pPr>
        <w:ind w:left="2400" w:hanging="440"/>
      </w:pPr>
    </w:lvl>
    <w:lvl w:ilvl="4" w:tentative="0">
      <w:start w:val="1"/>
      <w:numFmt w:val="lowerLetter"/>
      <w:lvlText w:val="%5)"/>
      <w:lvlJc w:val="left"/>
      <w:pPr>
        <w:ind w:left="2840" w:hanging="440"/>
      </w:pPr>
    </w:lvl>
    <w:lvl w:ilvl="5" w:tentative="0">
      <w:start w:val="1"/>
      <w:numFmt w:val="lowerRoman"/>
      <w:lvlText w:val="%6."/>
      <w:lvlJc w:val="right"/>
      <w:pPr>
        <w:ind w:left="3280" w:hanging="440"/>
      </w:pPr>
    </w:lvl>
    <w:lvl w:ilvl="6" w:tentative="0">
      <w:start w:val="1"/>
      <w:numFmt w:val="decimal"/>
      <w:lvlText w:val="%7."/>
      <w:lvlJc w:val="left"/>
      <w:pPr>
        <w:ind w:left="3720" w:hanging="440"/>
      </w:pPr>
    </w:lvl>
    <w:lvl w:ilvl="7" w:tentative="0">
      <w:start w:val="1"/>
      <w:numFmt w:val="lowerLetter"/>
      <w:lvlText w:val="%8)"/>
      <w:lvlJc w:val="left"/>
      <w:pPr>
        <w:ind w:left="4160" w:hanging="440"/>
      </w:pPr>
    </w:lvl>
    <w:lvl w:ilvl="8" w:tentative="0">
      <w:start w:val="1"/>
      <w:numFmt w:val="lowerRoman"/>
      <w:lvlText w:val="%9."/>
      <w:lvlJc w:val="right"/>
      <w:pPr>
        <w:ind w:left="4600" w:hanging="44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ideographDigital"/>
      <w:pStyle w:val="2"/>
      <w:lvlText w:val="%1、"/>
      <w:lvlJc w:val="left"/>
      <w:pPr>
        <w:ind w:left="1291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decimal"/>
      <w:pStyle w:val="4"/>
      <w:suff w:val="space"/>
      <w:lvlText w:val="%1."/>
      <w:lvlJc w:val="left"/>
      <w:pPr>
        <w:ind w:left="1083" w:hanging="440"/>
      </w:pPr>
      <w:rPr>
        <w:rFonts w:hint="eastAsia"/>
        <w:b/>
        <w:bCs/>
      </w:rPr>
    </w:lvl>
    <w:lvl w:ilvl="1" w:tentative="0">
      <w:start w:val="2"/>
      <w:numFmt w:val="japaneseCounting"/>
      <w:lvlText w:val="（%2）"/>
      <w:lvlJc w:val="left"/>
      <w:pPr>
        <w:ind w:left="2163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963" w:hanging="440"/>
      </w:pPr>
    </w:lvl>
    <w:lvl w:ilvl="3" w:tentative="0">
      <w:start w:val="1"/>
      <w:numFmt w:val="decimal"/>
      <w:lvlText w:val="%4."/>
      <w:lvlJc w:val="left"/>
      <w:pPr>
        <w:ind w:left="2403" w:hanging="440"/>
      </w:pPr>
    </w:lvl>
    <w:lvl w:ilvl="4" w:tentative="0">
      <w:start w:val="1"/>
      <w:numFmt w:val="lowerLetter"/>
      <w:lvlText w:val="%5)"/>
      <w:lvlJc w:val="left"/>
      <w:pPr>
        <w:ind w:left="2843" w:hanging="440"/>
      </w:pPr>
    </w:lvl>
    <w:lvl w:ilvl="5" w:tentative="0">
      <w:start w:val="1"/>
      <w:numFmt w:val="lowerRoman"/>
      <w:lvlText w:val="%6."/>
      <w:lvlJc w:val="right"/>
      <w:pPr>
        <w:ind w:left="3283" w:hanging="440"/>
      </w:pPr>
    </w:lvl>
    <w:lvl w:ilvl="6" w:tentative="0">
      <w:start w:val="1"/>
      <w:numFmt w:val="decimal"/>
      <w:lvlText w:val="%7."/>
      <w:lvlJc w:val="left"/>
      <w:pPr>
        <w:ind w:left="3723" w:hanging="440"/>
      </w:pPr>
    </w:lvl>
    <w:lvl w:ilvl="7" w:tentative="0">
      <w:start w:val="1"/>
      <w:numFmt w:val="lowerLetter"/>
      <w:lvlText w:val="%8)"/>
      <w:lvlJc w:val="left"/>
      <w:pPr>
        <w:ind w:left="4163" w:hanging="440"/>
      </w:pPr>
    </w:lvl>
    <w:lvl w:ilvl="8" w:tentative="0">
      <w:start w:val="1"/>
      <w:numFmt w:val="lowerRoman"/>
      <w:lvlText w:val="%9."/>
      <w:lvlJc w:val="right"/>
      <w:pPr>
        <w:ind w:left="4603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MzUzOGYxZjM3MjY4YWUwYWU0NmRmMmFiMzI3NDUifQ=="/>
  </w:docVars>
  <w:rsids>
    <w:rsidRoot w:val="00033CD1"/>
    <w:rsid w:val="00024AAE"/>
    <w:rsid w:val="00033CD1"/>
    <w:rsid w:val="00072045"/>
    <w:rsid w:val="00077C32"/>
    <w:rsid w:val="000A5D5A"/>
    <w:rsid w:val="000B338F"/>
    <w:rsid w:val="000C0E9F"/>
    <w:rsid w:val="000D13E9"/>
    <w:rsid w:val="0010111C"/>
    <w:rsid w:val="00115754"/>
    <w:rsid w:val="001B3BB3"/>
    <w:rsid w:val="001F7A0A"/>
    <w:rsid w:val="002334A1"/>
    <w:rsid w:val="002510F3"/>
    <w:rsid w:val="00254E65"/>
    <w:rsid w:val="00272874"/>
    <w:rsid w:val="002B666C"/>
    <w:rsid w:val="002E2C77"/>
    <w:rsid w:val="00302473"/>
    <w:rsid w:val="00311BED"/>
    <w:rsid w:val="00332774"/>
    <w:rsid w:val="0034380F"/>
    <w:rsid w:val="00381B54"/>
    <w:rsid w:val="00397B90"/>
    <w:rsid w:val="00454D96"/>
    <w:rsid w:val="004A7F7A"/>
    <w:rsid w:val="004C57D1"/>
    <w:rsid w:val="004D7CCA"/>
    <w:rsid w:val="0052643F"/>
    <w:rsid w:val="005301A8"/>
    <w:rsid w:val="00552117"/>
    <w:rsid w:val="00563EB3"/>
    <w:rsid w:val="00564728"/>
    <w:rsid w:val="00586026"/>
    <w:rsid w:val="00587367"/>
    <w:rsid w:val="005C5812"/>
    <w:rsid w:val="005C6C14"/>
    <w:rsid w:val="00611DBC"/>
    <w:rsid w:val="00615395"/>
    <w:rsid w:val="00627C86"/>
    <w:rsid w:val="00635872"/>
    <w:rsid w:val="00667BED"/>
    <w:rsid w:val="006A3560"/>
    <w:rsid w:val="006F660F"/>
    <w:rsid w:val="00715D78"/>
    <w:rsid w:val="007175CD"/>
    <w:rsid w:val="00776ECB"/>
    <w:rsid w:val="007C307D"/>
    <w:rsid w:val="008568A2"/>
    <w:rsid w:val="008A4CBB"/>
    <w:rsid w:val="008C473E"/>
    <w:rsid w:val="008F7BC2"/>
    <w:rsid w:val="009729A3"/>
    <w:rsid w:val="009C5214"/>
    <w:rsid w:val="009E1363"/>
    <w:rsid w:val="009E3796"/>
    <w:rsid w:val="009F410D"/>
    <w:rsid w:val="00A13AB3"/>
    <w:rsid w:val="00A1717E"/>
    <w:rsid w:val="00A27DDD"/>
    <w:rsid w:val="00A30C4C"/>
    <w:rsid w:val="00AD5022"/>
    <w:rsid w:val="00AF5038"/>
    <w:rsid w:val="00B419D2"/>
    <w:rsid w:val="00B714FF"/>
    <w:rsid w:val="00B90003"/>
    <w:rsid w:val="00BB7867"/>
    <w:rsid w:val="00BD3172"/>
    <w:rsid w:val="00BE68FF"/>
    <w:rsid w:val="00BF6C70"/>
    <w:rsid w:val="00C014A1"/>
    <w:rsid w:val="00C20E72"/>
    <w:rsid w:val="00C60A65"/>
    <w:rsid w:val="00CB0875"/>
    <w:rsid w:val="00CD5384"/>
    <w:rsid w:val="00D47BC7"/>
    <w:rsid w:val="00D53980"/>
    <w:rsid w:val="00D57279"/>
    <w:rsid w:val="00D6660F"/>
    <w:rsid w:val="00DB2AA8"/>
    <w:rsid w:val="00DC4EA2"/>
    <w:rsid w:val="00DD4558"/>
    <w:rsid w:val="00DF7344"/>
    <w:rsid w:val="00E0247F"/>
    <w:rsid w:val="00E02C98"/>
    <w:rsid w:val="00E202CC"/>
    <w:rsid w:val="00EE7006"/>
    <w:rsid w:val="00F01EAE"/>
    <w:rsid w:val="00F07559"/>
    <w:rsid w:val="00F150EB"/>
    <w:rsid w:val="00F36590"/>
    <w:rsid w:val="00F52A2D"/>
    <w:rsid w:val="00FB5400"/>
    <w:rsid w:val="00FD11CF"/>
    <w:rsid w:val="01E20D25"/>
    <w:rsid w:val="03F62DA4"/>
    <w:rsid w:val="07063A23"/>
    <w:rsid w:val="08B8461A"/>
    <w:rsid w:val="0976095E"/>
    <w:rsid w:val="0A154F56"/>
    <w:rsid w:val="0E236477"/>
    <w:rsid w:val="112278CE"/>
    <w:rsid w:val="13A50343"/>
    <w:rsid w:val="14D317E3"/>
    <w:rsid w:val="1ADE5066"/>
    <w:rsid w:val="1B5468D6"/>
    <w:rsid w:val="1C1E6277"/>
    <w:rsid w:val="1C3B61FD"/>
    <w:rsid w:val="1D4B5AB7"/>
    <w:rsid w:val="204A00D1"/>
    <w:rsid w:val="26106C47"/>
    <w:rsid w:val="2A587A65"/>
    <w:rsid w:val="2A9672A9"/>
    <w:rsid w:val="2BAC535A"/>
    <w:rsid w:val="2C5524AE"/>
    <w:rsid w:val="2CA50296"/>
    <w:rsid w:val="2F01621B"/>
    <w:rsid w:val="30A13F14"/>
    <w:rsid w:val="34F5482E"/>
    <w:rsid w:val="35CF32D1"/>
    <w:rsid w:val="37AF05AB"/>
    <w:rsid w:val="38D10549"/>
    <w:rsid w:val="3E7C1B1C"/>
    <w:rsid w:val="410540AA"/>
    <w:rsid w:val="41A4267C"/>
    <w:rsid w:val="49873865"/>
    <w:rsid w:val="4A9D7DFD"/>
    <w:rsid w:val="4FED70AC"/>
    <w:rsid w:val="50207787"/>
    <w:rsid w:val="50303B05"/>
    <w:rsid w:val="50EA6DB9"/>
    <w:rsid w:val="54177EC5"/>
    <w:rsid w:val="55CB6212"/>
    <w:rsid w:val="56513437"/>
    <w:rsid w:val="59B461B6"/>
    <w:rsid w:val="59E36A8F"/>
    <w:rsid w:val="5A9D2A0D"/>
    <w:rsid w:val="5C427641"/>
    <w:rsid w:val="5E3F7473"/>
    <w:rsid w:val="62634C1E"/>
    <w:rsid w:val="628D3A49"/>
    <w:rsid w:val="645E7808"/>
    <w:rsid w:val="64AC3678"/>
    <w:rsid w:val="64BF7142"/>
    <w:rsid w:val="660E4EA0"/>
    <w:rsid w:val="665473C8"/>
    <w:rsid w:val="69977CA6"/>
    <w:rsid w:val="6A771266"/>
    <w:rsid w:val="6B147909"/>
    <w:rsid w:val="6C5F6456"/>
    <w:rsid w:val="6D8223FC"/>
    <w:rsid w:val="6EF619A7"/>
    <w:rsid w:val="6FB9050D"/>
    <w:rsid w:val="72973FB8"/>
    <w:rsid w:val="72EC55E9"/>
    <w:rsid w:val="73EF4563"/>
    <w:rsid w:val="75BA46FD"/>
    <w:rsid w:val="766C3C49"/>
    <w:rsid w:val="77AB07A1"/>
    <w:rsid w:val="784D1D22"/>
    <w:rsid w:val="79F638C9"/>
    <w:rsid w:val="7A9655CD"/>
    <w:rsid w:val="7AE31F6B"/>
    <w:rsid w:val="7BAD61AB"/>
    <w:rsid w:val="7D8C2E23"/>
    <w:rsid w:val="7E7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autoRedefine/>
    <w:qFormat/>
    <w:uiPriority w:val="9"/>
    <w:pPr>
      <w:numPr>
        <w:ilvl w:val="0"/>
        <w:numId w:val="1"/>
      </w:numPr>
      <w:spacing w:line="560" w:lineRule="exact"/>
      <w:textAlignment w:val="baseline"/>
      <w:outlineLvl w:val="0"/>
    </w:pPr>
    <w:rPr>
      <w:rFonts w:ascii="黑体" w:hAnsi="黑体" w:eastAsia="黑体"/>
      <w:bCs/>
      <w:szCs w:val="32"/>
    </w:rPr>
  </w:style>
  <w:style w:type="paragraph" w:styleId="3">
    <w:name w:val="heading 2"/>
    <w:basedOn w:val="1"/>
    <w:next w:val="1"/>
    <w:link w:val="18"/>
    <w:autoRedefine/>
    <w:unhideWhenUsed/>
    <w:qFormat/>
    <w:uiPriority w:val="9"/>
    <w:pPr>
      <w:numPr>
        <w:ilvl w:val="0"/>
        <w:numId w:val="2"/>
      </w:numPr>
      <w:spacing w:line="560" w:lineRule="exact"/>
      <w:textAlignment w:val="baseline"/>
      <w:outlineLvl w:val="1"/>
    </w:pPr>
    <w:rPr>
      <w:rFonts w:ascii="楷体" w:hAnsi="楷体" w:eastAsia="楷体"/>
      <w:b/>
      <w:bCs/>
      <w:szCs w:val="32"/>
    </w:rPr>
  </w:style>
  <w:style w:type="paragraph" w:styleId="4">
    <w:name w:val="heading 3"/>
    <w:basedOn w:val="1"/>
    <w:next w:val="1"/>
    <w:link w:val="19"/>
    <w:autoRedefine/>
    <w:unhideWhenUsed/>
    <w:qFormat/>
    <w:uiPriority w:val="9"/>
    <w:pPr>
      <w:numPr>
        <w:ilvl w:val="0"/>
        <w:numId w:val="3"/>
      </w:numPr>
      <w:spacing w:line="560" w:lineRule="exact"/>
      <w:textAlignment w:val="baseline"/>
      <w:outlineLvl w:val="2"/>
    </w:pPr>
    <w:rPr>
      <w:rFonts w:ascii="仿宋" w:hAnsi="仿宋"/>
      <w:b/>
      <w:bCs/>
      <w:szCs w:val="32"/>
    </w:rPr>
  </w:style>
  <w:style w:type="paragraph" w:styleId="5">
    <w:name w:val="heading 4"/>
    <w:basedOn w:val="1"/>
    <w:next w:val="1"/>
    <w:link w:val="20"/>
    <w:autoRedefine/>
    <w:unhideWhenUsed/>
    <w:qFormat/>
    <w:uiPriority w:val="9"/>
    <w:pPr>
      <w:numPr>
        <w:ilvl w:val="0"/>
        <w:numId w:val="4"/>
      </w:numPr>
      <w:spacing w:line="560" w:lineRule="exact"/>
      <w:ind w:left="0" w:firstLine="1134"/>
      <w:textAlignment w:val="baseline"/>
      <w:outlineLvl w:val="3"/>
    </w:pPr>
    <w:rPr>
      <w:rFonts w:ascii="仿宋" w:hAnsi="仿宋"/>
      <w:szCs w:val="32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页眉 字符"/>
    <w:basedOn w:val="11"/>
    <w:link w:val="9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8"/>
    <w:autoRedefine/>
    <w:qFormat/>
    <w:uiPriority w:val="99"/>
    <w:rPr>
      <w:sz w:val="18"/>
      <w:szCs w:val="18"/>
    </w:rPr>
  </w:style>
  <w:style w:type="paragraph" w:customStyle="1" w:styleId="15">
    <w:name w:val="列表段落1"/>
    <w:basedOn w:val="1"/>
    <w:autoRedefine/>
    <w:qFormat/>
    <w:uiPriority w:val="99"/>
    <w:pPr>
      <w:ind w:firstLine="420" w:firstLineChars="200"/>
    </w:pPr>
  </w:style>
  <w:style w:type="paragraph" w:customStyle="1" w:styleId="16">
    <w:name w:val="列表段落2"/>
    <w:basedOn w:val="1"/>
    <w:autoRedefine/>
    <w:qFormat/>
    <w:uiPriority w:val="34"/>
    <w:pPr>
      <w:ind w:firstLine="420" w:firstLineChars="200"/>
    </w:pPr>
  </w:style>
  <w:style w:type="character" w:customStyle="1" w:styleId="17">
    <w:name w:val="标题 1 字符"/>
    <w:basedOn w:val="11"/>
    <w:link w:val="2"/>
    <w:autoRedefine/>
    <w:qFormat/>
    <w:uiPriority w:val="9"/>
    <w:rPr>
      <w:rFonts w:ascii="黑体" w:hAnsi="黑体" w:eastAsia="黑体" w:cs="宋体"/>
      <w:bCs/>
      <w:kern w:val="2"/>
      <w:sz w:val="30"/>
      <w:szCs w:val="32"/>
    </w:rPr>
  </w:style>
  <w:style w:type="character" w:customStyle="1" w:styleId="18">
    <w:name w:val="标题 2 字符"/>
    <w:basedOn w:val="11"/>
    <w:link w:val="3"/>
    <w:autoRedefine/>
    <w:qFormat/>
    <w:uiPriority w:val="9"/>
    <w:rPr>
      <w:rFonts w:ascii="楷体" w:hAnsi="楷体" w:eastAsia="楷体" w:cs="宋体"/>
      <w:b/>
      <w:bCs/>
      <w:kern w:val="2"/>
      <w:sz w:val="32"/>
      <w:szCs w:val="32"/>
    </w:rPr>
  </w:style>
  <w:style w:type="character" w:customStyle="1" w:styleId="19">
    <w:name w:val="标题 3 字符"/>
    <w:basedOn w:val="11"/>
    <w:link w:val="4"/>
    <w:autoRedefine/>
    <w:qFormat/>
    <w:uiPriority w:val="9"/>
    <w:rPr>
      <w:rFonts w:ascii="仿宋" w:hAnsi="仿宋" w:eastAsia="仿宋" w:cs="宋体"/>
      <w:b/>
      <w:bCs/>
      <w:kern w:val="2"/>
      <w:sz w:val="32"/>
      <w:szCs w:val="32"/>
    </w:rPr>
  </w:style>
  <w:style w:type="character" w:customStyle="1" w:styleId="20">
    <w:name w:val="标题 4 字符"/>
    <w:basedOn w:val="11"/>
    <w:link w:val="5"/>
    <w:autoRedefine/>
    <w:qFormat/>
    <w:uiPriority w:val="9"/>
    <w:rPr>
      <w:rFonts w:ascii="仿宋" w:hAnsi="仿宋" w:eastAsia="仿宋" w:cs="宋体"/>
      <w:kern w:val="2"/>
      <w:sz w:val="32"/>
      <w:szCs w:val="32"/>
    </w:rPr>
  </w:style>
  <w:style w:type="paragraph" w:styleId="21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22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日期 字符"/>
    <w:basedOn w:val="11"/>
    <w:link w:val="6"/>
    <w:autoRedefine/>
    <w:semiHidden/>
    <w:qFormat/>
    <w:uiPriority w:val="99"/>
    <w:rPr>
      <w:rFonts w:ascii="Calibri" w:hAnsi="Calibri" w:eastAsia="仿宋" w:cs="宋体"/>
      <w:kern w:val="2"/>
      <w:sz w:val="32"/>
      <w:szCs w:val="24"/>
    </w:rPr>
  </w:style>
  <w:style w:type="character" w:customStyle="1" w:styleId="24">
    <w:name w:val="批注框文本 字符"/>
    <w:basedOn w:val="11"/>
    <w:link w:val="7"/>
    <w:autoRedefine/>
    <w:semiHidden/>
    <w:qFormat/>
    <w:uiPriority w:val="99"/>
    <w:rPr>
      <w:rFonts w:ascii="Calibri" w:hAnsi="Calibri" w:eastAsia="仿宋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theme" Target="theme/theme1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CB04C665-E1C0-4AE7-BF9B-2E6DC7C2E9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199</Words>
  <Characters>1136</Characters>
  <Lines>9</Lines>
  <Paragraphs>2</Paragraphs>
  <TotalTime>7</TotalTime>
  <ScaleCrop>false</ScaleCrop>
  <LinksUpToDate>false</LinksUpToDate>
  <CharactersWithSpaces>1333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2024-04-25T11:04:00Z</dcterms:created>
  <dc:creator>聂 羽涵</dc:creator>
  <cp:lastModifiedBy>Lil-Tank</cp:lastModifiedBy>
  <cp:lastPrinted>2024-04-30T06:18:00Z</cp:lastPrinted>
  <dcterms:modified xsi:type="dcterms:W3CDTF">2024-05-02T03:33:43Z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C49FB04AA2584570B5D3DF0105CA2AFA_13</vt:lpwstr>
  </property>
  <property fmtid="{D5CDD505-2E9C-101B-9397-08002B2CF9AE}" pid="3" name="KSOProductBuildVer">
    <vt:lpwstr>2052-12.1.0.16729</vt:lpwstr>
  </property>
</Properties>
</file>