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982" w:tblpY="2193"/>
        <w:tblOverlap w:val="never"/>
        <w:tblW w:w="10230" w:type="dxa"/>
        <w:tblLook w:val="04A0" w:firstRow="1" w:lastRow="0" w:firstColumn="1" w:lastColumn="0" w:noHBand="0" w:noVBand="1"/>
      </w:tblPr>
      <w:tblGrid>
        <w:gridCol w:w="2460"/>
        <w:gridCol w:w="2455"/>
        <w:gridCol w:w="1679"/>
        <w:gridCol w:w="3636"/>
      </w:tblGrid>
      <w:tr w:rsidR="003F0DC0" w:rsidTr="00387C1C">
        <w:trPr>
          <w:trHeight w:val="558"/>
        </w:trPr>
        <w:tc>
          <w:tcPr>
            <w:tcW w:w="2460" w:type="dxa"/>
            <w:vAlign w:val="center"/>
          </w:tcPr>
          <w:p w:rsidR="003F0DC0" w:rsidRDefault="00851AAE">
            <w:r>
              <w:rPr>
                <w:rFonts w:hint="eastAsia"/>
              </w:rPr>
              <w:t>移交接收事项</w:t>
            </w:r>
          </w:p>
        </w:tc>
        <w:tc>
          <w:tcPr>
            <w:tcW w:w="7770" w:type="dxa"/>
            <w:gridSpan w:val="3"/>
          </w:tcPr>
          <w:p w:rsidR="003F0DC0" w:rsidRDefault="003F0DC0"/>
        </w:tc>
      </w:tr>
      <w:tr w:rsidR="003F0DC0" w:rsidTr="00387C1C">
        <w:trPr>
          <w:trHeight w:val="554"/>
        </w:trPr>
        <w:tc>
          <w:tcPr>
            <w:tcW w:w="2460" w:type="dxa"/>
            <w:vAlign w:val="center"/>
          </w:tcPr>
          <w:p w:rsidR="003F0DC0" w:rsidRDefault="00851AAE">
            <w:r>
              <w:rPr>
                <w:rFonts w:hint="eastAsia"/>
              </w:rPr>
              <w:t>内容描述</w:t>
            </w:r>
          </w:p>
        </w:tc>
        <w:tc>
          <w:tcPr>
            <w:tcW w:w="7770" w:type="dxa"/>
            <w:gridSpan w:val="3"/>
          </w:tcPr>
          <w:p w:rsidR="003F0DC0" w:rsidRDefault="003F0DC0"/>
        </w:tc>
      </w:tr>
      <w:tr w:rsidR="003F0DC0">
        <w:trPr>
          <w:trHeight w:val="712"/>
        </w:trPr>
        <w:tc>
          <w:tcPr>
            <w:tcW w:w="2460" w:type="dxa"/>
            <w:vAlign w:val="center"/>
          </w:tcPr>
          <w:p w:rsidR="003F0DC0" w:rsidRDefault="00851AAE">
            <w:r>
              <w:rPr>
                <w:rFonts w:hint="eastAsia"/>
              </w:rPr>
              <w:t>移交电子档案数量</w:t>
            </w:r>
          </w:p>
        </w:tc>
        <w:tc>
          <w:tcPr>
            <w:tcW w:w="2455" w:type="dxa"/>
          </w:tcPr>
          <w:p w:rsidR="003F0DC0" w:rsidRDefault="003F0DC0"/>
        </w:tc>
        <w:tc>
          <w:tcPr>
            <w:tcW w:w="1679" w:type="dxa"/>
            <w:vAlign w:val="center"/>
          </w:tcPr>
          <w:p w:rsidR="003F0DC0" w:rsidRDefault="00851AAE">
            <w:pPr>
              <w:jc w:val="center"/>
            </w:pPr>
            <w:r>
              <w:rPr>
                <w:rFonts w:hint="eastAsia"/>
              </w:rPr>
              <w:t>移交数据量</w:t>
            </w:r>
          </w:p>
        </w:tc>
        <w:tc>
          <w:tcPr>
            <w:tcW w:w="3636" w:type="dxa"/>
          </w:tcPr>
          <w:p w:rsidR="003F0DC0" w:rsidRDefault="003F0DC0"/>
        </w:tc>
      </w:tr>
      <w:tr w:rsidR="003F0DC0" w:rsidTr="00387C1C">
        <w:trPr>
          <w:trHeight w:val="983"/>
        </w:trPr>
        <w:tc>
          <w:tcPr>
            <w:tcW w:w="2460" w:type="dxa"/>
            <w:vAlign w:val="center"/>
          </w:tcPr>
          <w:p w:rsidR="003F0DC0" w:rsidRDefault="00851AAE">
            <w:r>
              <w:rPr>
                <w:rFonts w:hint="eastAsia"/>
              </w:rPr>
              <w:t>载体起止顺序号</w:t>
            </w:r>
          </w:p>
          <w:p w:rsidR="003F0DC0" w:rsidRDefault="00851AAE">
            <w:r>
              <w:rPr>
                <w:rFonts w:hint="eastAsia"/>
              </w:rPr>
              <w:t>（或起止档号）</w:t>
            </w:r>
          </w:p>
        </w:tc>
        <w:tc>
          <w:tcPr>
            <w:tcW w:w="2455" w:type="dxa"/>
          </w:tcPr>
          <w:p w:rsidR="003F0DC0" w:rsidRDefault="003F0DC0"/>
        </w:tc>
        <w:tc>
          <w:tcPr>
            <w:tcW w:w="1679" w:type="dxa"/>
            <w:vAlign w:val="center"/>
          </w:tcPr>
          <w:p w:rsidR="003F0DC0" w:rsidRDefault="00851AAE">
            <w:pPr>
              <w:jc w:val="center"/>
            </w:pPr>
            <w:r>
              <w:rPr>
                <w:rFonts w:hint="eastAsia"/>
              </w:rPr>
              <w:t>移交载体类型、规格、数量</w:t>
            </w:r>
          </w:p>
        </w:tc>
        <w:tc>
          <w:tcPr>
            <w:tcW w:w="3636" w:type="dxa"/>
          </w:tcPr>
          <w:p w:rsidR="003F0DC0" w:rsidRDefault="003F0DC0"/>
        </w:tc>
      </w:tr>
      <w:tr w:rsidR="003F0DC0" w:rsidTr="00387C1C">
        <w:trPr>
          <w:trHeight w:val="541"/>
        </w:trPr>
        <w:tc>
          <w:tcPr>
            <w:tcW w:w="2460" w:type="dxa"/>
            <w:vMerge w:val="restart"/>
            <w:vAlign w:val="center"/>
          </w:tcPr>
          <w:p w:rsidR="003F0DC0" w:rsidRDefault="00851AAE">
            <w:r>
              <w:rPr>
                <w:rFonts w:hint="eastAsia"/>
              </w:rPr>
              <w:t>检测内容</w:t>
            </w:r>
          </w:p>
        </w:tc>
        <w:tc>
          <w:tcPr>
            <w:tcW w:w="7770" w:type="dxa"/>
            <w:gridSpan w:val="3"/>
            <w:vAlign w:val="center"/>
          </w:tcPr>
          <w:p w:rsidR="003F0DC0" w:rsidRDefault="00851AAE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</w:tr>
      <w:tr w:rsidR="003F0DC0" w:rsidTr="00387C1C">
        <w:trPr>
          <w:trHeight w:val="705"/>
        </w:trPr>
        <w:tc>
          <w:tcPr>
            <w:tcW w:w="2460" w:type="dxa"/>
            <w:vMerge/>
            <w:vAlign w:val="center"/>
          </w:tcPr>
          <w:p w:rsidR="003F0DC0" w:rsidRDefault="003F0DC0"/>
        </w:tc>
        <w:tc>
          <w:tcPr>
            <w:tcW w:w="4134" w:type="dxa"/>
            <w:gridSpan w:val="2"/>
            <w:vAlign w:val="center"/>
          </w:tcPr>
          <w:p w:rsidR="003F0DC0" w:rsidRDefault="00851AAE">
            <w:r>
              <w:rPr>
                <w:rFonts w:hint="eastAsia"/>
              </w:rPr>
              <w:t>移交单位：</w:t>
            </w:r>
          </w:p>
        </w:tc>
        <w:tc>
          <w:tcPr>
            <w:tcW w:w="3636" w:type="dxa"/>
            <w:vAlign w:val="center"/>
          </w:tcPr>
          <w:p w:rsidR="003F0DC0" w:rsidRDefault="00851AAE">
            <w:r>
              <w:rPr>
                <w:rFonts w:hint="eastAsia"/>
              </w:rPr>
              <w:t>接收单位：</w:t>
            </w:r>
          </w:p>
        </w:tc>
      </w:tr>
      <w:tr w:rsidR="003F0DC0" w:rsidTr="00387C1C">
        <w:trPr>
          <w:trHeight w:val="608"/>
        </w:trPr>
        <w:tc>
          <w:tcPr>
            <w:tcW w:w="2460" w:type="dxa"/>
            <w:vAlign w:val="center"/>
          </w:tcPr>
          <w:p w:rsidR="003F0DC0" w:rsidRDefault="00851AAE">
            <w:r>
              <w:rPr>
                <w:rFonts w:hint="eastAsia"/>
              </w:rPr>
              <w:t>真实性检测</w:t>
            </w:r>
          </w:p>
        </w:tc>
        <w:tc>
          <w:tcPr>
            <w:tcW w:w="4134" w:type="dxa"/>
            <w:gridSpan w:val="2"/>
          </w:tcPr>
          <w:p w:rsidR="003F0DC0" w:rsidRDefault="003F0DC0"/>
        </w:tc>
        <w:tc>
          <w:tcPr>
            <w:tcW w:w="3636" w:type="dxa"/>
          </w:tcPr>
          <w:p w:rsidR="003F0DC0" w:rsidRDefault="003F0DC0"/>
        </w:tc>
      </w:tr>
      <w:tr w:rsidR="003F0DC0" w:rsidTr="00387C1C">
        <w:trPr>
          <w:trHeight w:val="559"/>
        </w:trPr>
        <w:tc>
          <w:tcPr>
            <w:tcW w:w="2460" w:type="dxa"/>
            <w:vAlign w:val="center"/>
          </w:tcPr>
          <w:p w:rsidR="003F0DC0" w:rsidRDefault="00851AAE">
            <w:r>
              <w:rPr>
                <w:rFonts w:hint="eastAsia"/>
              </w:rPr>
              <w:t>完整性检测</w:t>
            </w:r>
          </w:p>
        </w:tc>
        <w:tc>
          <w:tcPr>
            <w:tcW w:w="4134" w:type="dxa"/>
            <w:gridSpan w:val="2"/>
          </w:tcPr>
          <w:p w:rsidR="003F0DC0" w:rsidRDefault="003F0DC0"/>
        </w:tc>
        <w:tc>
          <w:tcPr>
            <w:tcW w:w="3636" w:type="dxa"/>
          </w:tcPr>
          <w:p w:rsidR="003F0DC0" w:rsidRDefault="003F0DC0"/>
        </w:tc>
      </w:tr>
      <w:tr w:rsidR="003F0DC0" w:rsidTr="00387C1C">
        <w:trPr>
          <w:trHeight w:val="610"/>
        </w:trPr>
        <w:tc>
          <w:tcPr>
            <w:tcW w:w="2460" w:type="dxa"/>
            <w:vAlign w:val="center"/>
          </w:tcPr>
          <w:p w:rsidR="003F0DC0" w:rsidRDefault="00851AAE">
            <w:r>
              <w:rPr>
                <w:rFonts w:hint="eastAsia"/>
              </w:rPr>
              <w:t>可用性检测</w:t>
            </w:r>
          </w:p>
        </w:tc>
        <w:tc>
          <w:tcPr>
            <w:tcW w:w="4134" w:type="dxa"/>
            <w:gridSpan w:val="2"/>
          </w:tcPr>
          <w:p w:rsidR="003F0DC0" w:rsidRDefault="003F0DC0"/>
        </w:tc>
        <w:tc>
          <w:tcPr>
            <w:tcW w:w="3636" w:type="dxa"/>
          </w:tcPr>
          <w:p w:rsidR="003F0DC0" w:rsidRDefault="003F0DC0"/>
        </w:tc>
      </w:tr>
      <w:tr w:rsidR="003F0DC0" w:rsidTr="00387C1C">
        <w:trPr>
          <w:trHeight w:val="563"/>
        </w:trPr>
        <w:tc>
          <w:tcPr>
            <w:tcW w:w="2460" w:type="dxa"/>
            <w:vAlign w:val="center"/>
          </w:tcPr>
          <w:p w:rsidR="003F0DC0" w:rsidRDefault="00851AAE">
            <w:r>
              <w:rPr>
                <w:rFonts w:hint="eastAsia"/>
              </w:rPr>
              <w:t>安全性检测</w:t>
            </w:r>
          </w:p>
        </w:tc>
        <w:tc>
          <w:tcPr>
            <w:tcW w:w="4134" w:type="dxa"/>
            <w:gridSpan w:val="2"/>
          </w:tcPr>
          <w:p w:rsidR="003F0DC0" w:rsidRDefault="003F0DC0"/>
        </w:tc>
        <w:tc>
          <w:tcPr>
            <w:tcW w:w="3636" w:type="dxa"/>
          </w:tcPr>
          <w:p w:rsidR="003F0DC0" w:rsidRDefault="003F0DC0"/>
        </w:tc>
      </w:tr>
      <w:tr w:rsidR="003F0DC0" w:rsidTr="00387C1C">
        <w:trPr>
          <w:trHeight w:val="1134"/>
        </w:trPr>
        <w:tc>
          <w:tcPr>
            <w:tcW w:w="2460" w:type="dxa"/>
            <w:vAlign w:val="center"/>
          </w:tcPr>
          <w:p w:rsidR="003F0DC0" w:rsidRDefault="00851AAE">
            <w:r>
              <w:rPr>
                <w:rFonts w:hint="eastAsia"/>
              </w:rPr>
              <w:t>填表人（签名）</w:t>
            </w:r>
          </w:p>
        </w:tc>
        <w:tc>
          <w:tcPr>
            <w:tcW w:w="4134" w:type="dxa"/>
            <w:gridSpan w:val="2"/>
            <w:vAlign w:val="bottom"/>
          </w:tcPr>
          <w:p w:rsidR="003F0DC0" w:rsidRDefault="00851AAE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3636" w:type="dxa"/>
            <w:vAlign w:val="bottom"/>
          </w:tcPr>
          <w:p w:rsidR="003F0DC0" w:rsidRDefault="00851AAE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3F0DC0" w:rsidTr="00387C1C">
        <w:trPr>
          <w:trHeight w:val="1264"/>
        </w:trPr>
        <w:tc>
          <w:tcPr>
            <w:tcW w:w="2460" w:type="dxa"/>
            <w:vAlign w:val="center"/>
          </w:tcPr>
          <w:p w:rsidR="003F0DC0" w:rsidRDefault="00851AAE">
            <w:r>
              <w:rPr>
                <w:rFonts w:hint="eastAsia"/>
              </w:rPr>
              <w:t>审核人（签名）</w:t>
            </w:r>
          </w:p>
        </w:tc>
        <w:tc>
          <w:tcPr>
            <w:tcW w:w="4134" w:type="dxa"/>
            <w:gridSpan w:val="2"/>
            <w:vAlign w:val="bottom"/>
          </w:tcPr>
          <w:p w:rsidR="003F0DC0" w:rsidRDefault="00851AAE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3636" w:type="dxa"/>
            <w:vAlign w:val="bottom"/>
          </w:tcPr>
          <w:p w:rsidR="003F0DC0" w:rsidRDefault="00851AAE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3F0DC0" w:rsidTr="00387C1C">
        <w:trPr>
          <w:trHeight w:val="1825"/>
        </w:trPr>
        <w:tc>
          <w:tcPr>
            <w:tcW w:w="2460" w:type="dxa"/>
            <w:vAlign w:val="center"/>
          </w:tcPr>
          <w:p w:rsidR="003F0DC0" w:rsidRDefault="00851AAE">
            <w:r>
              <w:rPr>
                <w:rFonts w:hint="eastAsia"/>
              </w:rPr>
              <w:t>单位（印章）</w:t>
            </w:r>
          </w:p>
        </w:tc>
        <w:tc>
          <w:tcPr>
            <w:tcW w:w="4134" w:type="dxa"/>
            <w:gridSpan w:val="2"/>
            <w:vAlign w:val="bottom"/>
          </w:tcPr>
          <w:p w:rsidR="003F0DC0" w:rsidRDefault="00851AAE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3636" w:type="dxa"/>
            <w:vAlign w:val="bottom"/>
          </w:tcPr>
          <w:p w:rsidR="003F0DC0" w:rsidRDefault="00851AAE" w:rsidP="00387C1C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387C1C" w:rsidRDefault="00851AA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电子档案移交接收登记表</w:t>
      </w:r>
      <w:bookmarkStart w:id="0" w:name="_GoBack"/>
      <w:bookmarkEnd w:id="0"/>
    </w:p>
    <w:p w:rsidR="003F0DC0" w:rsidRPr="004B1D10" w:rsidRDefault="00387C1C" w:rsidP="004B1D10">
      <w:pPr>
        <w:autoSpaceDE w:val="0"/>
        <w:autoSpaceDN w:val="0"/>
        <w:adjustRightInd w:val="0"/>
        <w:jc w:val="left"/>
        <w:rPr>
          <w:rFonts w:ascii="E-BZ" w:eastAsia="E-BZ" w:cs="E-BZ" w:hint="eastAsia"/>
          <w:kern w:val="0"/>
          <w:sz w:val="16"/>
          <w:szCs w:val="16"/>
        </w:rPr>
      </w:pPr>
      <w:r w:rsidRPr="004B1D10">
        <w:rPr>
          <w:rFonts w:ascii="FZSSK--GBK1-0" w:eastAsia="FZSSK--GBK1-0" w:cs="FZSSK--GBK1-0" w:hint="eastAsia"/>
          <w:b/>
          <w:kern w:val="0"/>
          <w:sz w:val="16"/>
          <w:szCs w:val="16"/>
        </w:rPr>
        <w:t>填写说明</w:t>
      </w:r>
      <w:r>
        <w:rPr>
          <w:rFonts w:ascii="E-BZ" w:eastAsia="E-BZ" w:cs="E-BZ"/>
          <w:kern w:val="0"/>
          <w:sz w:val="16"/>
          <w:szCs w:val="16"/>
        </w:rPr>
        <w:t>:</w:t>
      </w:r>
      <w:r>
        <w:rPr>
          <w:rFonts w:ascii="E-BZ" w:eastAsia="E-BZ" w:cs="E-BZ"/>
          <w:kern w:val="0"/>
          <w:sz w:val="16"/>
          <w:szCs w:val="16"/>
        </w:rPr>
        <w:t>:</w:t>
      </w:r>
      <w:r>
        <w:rPr>
          <w:rFonts w:ascii="E-BZ" w:eastAsia="E-BZ" w:cs="E-BZ"/>
          <w:kern w:val="0"/>
          <w:sz w:val="16"/>
          <w:szCs w:val="16"/>
        </w:rPr>
        <w:t xml:space="preserve">1. 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移交接收事项</w:t>
      </w:r>
      <w:r>
        <w:rPr>
          <w:rFonts w:ascii="E-BZ" w:eastAsia="E-BZ" w:cs="E-BZ"/>
          <w:kern w:val="0"/>
          <w:sz w:val="16"/>
          <w:szCs w:val="16"/>
        </w:rPr>
        <w:t>: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按移交单位或全宗号</w:t>
      </w:r>
      <w:r>
        <w:rPr>
          <w:rFonts w:ascii="E-BZ" w:eastAsia="E-BZ" w:cs="E-BZ" w:hint="eastAsia"/>
          <w:kern w:val="0"/>
          <w:sz w:val="16"/>
          <w:szCs w:val="16"/>
        </w:rPr>
        <w:t>、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移交档案的年度</w:t>
      </w:r>
      <w:r>
        <w:rPr>
          <w:rFonts w:ascii="E-BZ" w:eastAsia="E-BZ" w:cs="E-BZ" w:hint="eastAsia"/>
          <w:kern w:val="0"/>
          <w:sz w:val="16"/>
          <w:szCs w:val="16"/>
        </w:rPr>
        <w:t>、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批次等内容描述本次交接工作</w:t>
      </w:r>
      <w:r>
        <w:rPr>
          <w:rFonts w:ascii="E-BZ" w:eastAsia="E-BZ" w:cs="E-BZ" w:hint="eastAsia"/>
          <w:kern w:val="0"/>
          <w:sz w:val="16"/>
          <w:szCs w:val="16"/>
        </w:rPr>
        <w:t>。</w:t>
      </w:r>
      <w:r>
        <w:rPr>
          <w:rFonts w:ascii="E-BZ" w:eastAsia="E-BZ" w:cs="E-BZ"/>
          <w:kern w:val="0"/>
          <w:sz w:val="16"/>
          <w:szCs w:val="16"/>
        </w:rPr>
        <w:t xml:space="preserve">2. 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内容描述</w:t>
      </w:r>
      <w:r>
        <w:rPr>
          <w:rFonts w:ascii="E-BZ" w:eastAsia="E-BZ" w:cs="E-BZ"/>
          <w:kern w:val="0"/>
          <w:sz w:val="16"/>
          <w:szCs w:val="16"/>
        </w:rPr>
        <w:t>: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交接档案内容</w:t>
      </w:r>
      <w:r>
        <w:rPr>
          <w:rFonts w:ascii="E-BZ" w:eastAsia="E-BZ" w:cs="E-BZ" w:hint="eastAsia"/>
          <w:kern w:val="0"/>
          <w:sz w:val="16"/>
          <w:szCs w:val="16"/>
        </w:rPr>
        <w:t>、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档案门类</w:t>
      </w:r>
      <w:r>
        <w:rPr>
          <w:rFonts w:ascii="E-BZ" w:eastAsia="E-BZ" w:cs="E-BZ" w:hint="eastAsia"/>
          <w:kern w:val="0"/>
          <w:sz w:val="16"/>
          <w:szCs w:val="16"/>
        </w:rPr>
        <w:t>、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数据类型</w:t>
      </w:r>
      <w:r>
        <w:rPr>
          <w:rFonts w:ascii="E-BZ" w:eastAsia="E-BZ" w:cs="E-BZ" w:hint="eastAsia"/>
          <w:kern w:val="0"/>
          <w:sz w:val="16"/>
          <w:szCs w:val="16"/>
        </w:rPr>
        <w:t>、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格式</w:t>
      </w:r>
      <w:r>
        <w:rPr>
          <w:rFonts w:ascii="E-BZ" w:eastAsia="E-BZ" w:cs="E-BZ" w:hint="eastAsia"/>
          <w:kern w:val="0"/>
          <w:sz w:val="16"/>
          <w:szCs w:val="16"/>
        </w:rPr>
        <w:t>、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交接方式</w:t>
      </w:r>
      <w:r>
        <w:rPr>
          <w:rFonts w:ascii="E-BZ" w:eastAsia="E-BZ" w:cs="E-BZ" w:hint="eastAsia"/>
          <w:kern w:val="0"/>
          <w:sz w:val="16"/>
          <w:szCs w:val="16"/>
        </w:rPr>
        <w:t>、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过程等说明事项</w:t>
      </w:r>
      <w:r>
        <w:rPr>
          <w:rFonts w:ascii="E-BZ" w:eastAsia="E-BZ" w:cs="E-BZ" w:hint="eastAsia"/>
          <w:kern w:val="0"/>
          <w:sz w:val="16"/>
          <w:szCs w:val="16"/>
        </w:rPr>
        <w:t>。</w:t>
      </w:r>
      <w:r>
        <w:rPr>
          <w:rFonts w:ascii="E-BZ" w:eastAsia="E-BZ" w:cs="E-BZ"/>
          <w:kern w:val="0"/>
          <w:sz w:val="16"/>
          <w:szCs w:val="16"/>
        </w:rPr>
        <w:t xml:space="preserve">3. 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移交电子档案数量</w:t>
      </w:r>
      <w:r>
        <w:rPr>
          <w:rFonts w:ascii="E-BZ" w:eastAsia="E-BZ" w:cs="E-BZ"/>
          <w:kern w:val="0"/>
          <w:sz w:val="16"/>
          <w:szCs w:val="16"/>
        </w:rPr>
        <w:t>: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交接档案的文件总数和案卷总数</w:t>
      </w:r>
      <w:r>
        <w:rPr>
          <w:rFonts w:ascii="E-BZ" w:eastAsia="E-BZ" w:cs="E-BZ" w:hint="eastAsia"/>
          <w:kern w:val="0"/>
          <w:sz w:val="16"/>
          <w:szCs w:val="16"/>
        </w:rPr>
        <w:t>。</w:t>
      </w:r>
      <w:r>
        <w:rPr>
          <w:rFonts w:ascii="E-BZ" w:eastAsia="E-BZ" w:cs="E-BZ"/>
          <w:kern w:val="0"/>
          <w:sz w:val="16"/>
          <w:szCs w:val="16"/>
        </w:rPr>
        <w:t xml:space="preserve">4. 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移交数据量</w:t>
      </w:r>
      <w:r>
        <w:rPr>
          <w:rFonts w:ascii="E-BZ" w:eastAsia="E-BZ" w:cs="E-BZ"/>
          <w:kern w:val="0"/>
          <w:sz w:val="16"/>
          <w:szCs w:val="16"/>
        </w:rPr>
        <w:t>: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一般以</w:t>
      </w:r>
      <w:r>
        <w:rPr>
          <w:rFonts w:ascii="E-BZ" w:eastAsia="E-BZ" w:cs="E-BZ"/>
          <w:kern w:val="0"/>
          <w:sz w:val="16"/>
          <w:szCs w:val="16"/>
        </w:rPr>
        <w:t>GB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为单位</w:t>
      </w:r>
      <w:r>
        <w:rPr>
          <w:rFonts w:ascii="E-BZ" w:eastAsia="E-BZ" w:cs="E-BZ"/>
          <w:kern w:val="0"/>
          <w:sz w:val="16"/>
          <w:szCs w:val="16"/>
        </w:rPr>
        <w:t>,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精确到小数点后</w:t>
      </w:r>
      <w:r>
        <w:rPr>
          <w:rFonts w:ascii="E-BZ" w:eastAsia="E-BZ" w:cs="E-BZ"/>
          <w:kern w:val="0"/>
          <w:sz w:val="16"/>
          <w:szCs w:val="16"/>
        </w:rPr>
        <w:t>3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位</w:t>
      </w:r>
      <w:r>
        <w:rPr>
          <w:rFonts w:ascii="E-BZ" w:eastAsia="E-BZ" w:cs="E-BZ" w:hint="eastAsia"/>
          <w:kern w:val="0"/>
          <w:sz w:val="16"/>
          <w:szCs w:val="16"/>
        </w:rPr>
        <w:t>。</w:t>
      </w:r>
      <w:r>
        <w:rPr>
          <w:rFonts w:ascii="E-BZ" w:eastAsia="E-BZ" w:cs="E-BZ"/>
          <w:kern w:val="0"/>
          <w:sz w:val="16"/>
          <w:szCs w:val="16"/>
        </w:rPr>
        <w:t xml:space="preserve">5. 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载体起止顺序号</w:t>
      </w:r>
      <w:r>
        <w:rPr>
          <w:rFonts w:ascii="E-BZ" w:eastAsia="E-BZ" w:cs="E-BZ"/>
          <w:kern w:val="0"/>
          <w:sz w:val="16"/>
          <w:szCs w:val="16"/>
        </w:rPr>
        <w:t>: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在线移交时</w:t>
      </w:r>
      <w:r>
        <w:rPr>
          <w:rFonts w:ascii="E-BZ" w:eastAsia="E-BZ" w:cs="E-BZ"/>
          <w:kern w:val="0"/>
          <w:sz w:val="16"/>
          <w:szCs w:val="16"/>
        </w:rPr>
        <w:t>,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按载体内电子档案的存储结构组织数据</w:t>
      </w:r>
      <w:r>
        <w:rPr>
          <w:rFonts w:ascii="E-BZ" w:eastAsia="E-BZ" w:cs="E-BZ"/>
          <w:kern w:val="0"/>
          <w:sz w:val="16"/>
          <w:szCs w:val="16"/>
        </w:rPr>
        <w:t>,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并标明其起止档号</w:t>
      </w:r>
      <w:r>
        <w:rPr>
          <w:rFonts w:ascii="E-BZ" w:eastAsia="E-BZ" w:cs="E-BZ" w:hint="eastAsia"/>
          <w:kern w:val="0"/>
          <w:sz w:val="16"/>
          <w:szCs w:val="16"/>
        </w:rPr>
        <w:t>。</w:t>
      </w:r>
      <w:r>
        <w:rPr>
          <w:rFonts w:ascii="E-BZ" w:eastAsia="E-BZ" w:cs="E-BZ"/>
          <w:kern w:val="0"/>
          <w:sz w:val="16"/>
          <w:szCs w:val="16"/>
        </w:rPr>
        <w:t xml:space="preserve">6. 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移交载体类型</w:t>
      </w:r>
      <w:r>
        <w:rPr>
          <w:rFonts w:ascii="E-BZ" w:eastAsia="E-BZ" w:cs="E-BZ" w:hint="eastAsia"/>
          <w:kern w:val="0"/>
          <w:sz w:val="16"/>
          <w:szCs w:val="16"/>
        </w:rPr>
        <w:t>、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规格</w:t>
      </w:r>
      <w:r>
        <w:rPr>
          <w:rFonts w:ascii="E-BZ" w:eastAsia="E-BZ" w:cs="E-BZ" w:hint="eastAsia"/>
          <w:kern w:val="0"/>
          <w:sz w:val="16"/>
          <w:szCs w:val="16"/>
        </w:rPr>
        <w:t>、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数量</w:t>
      </w:r>
      <w:r>
        <w:rPr>
          <w:rFonts w:ascii="E-BZ" w:eastAsia="E-BZ" w:cs="E-BZ"/>
          <w:kern w:val="0"/>
          <w:sz w:val="16"/>
          <w:szCs w:val="16"/>
        </w:rPr>
        <w:t>: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在线移交时</w:t>
      </w:r>
      <w:r>
        <w:rPr>
          <w:rFonts w:ascii="E-BZ" w:eastAsia="E-BZ" w:cs="E-BZ"/>
          <w:kern w:val="0"/>
          <w:sz w:val="16"/>
          <w:szCs w:val="16"/>
        </w:rPr>
        <w:t>,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填写</w:t>
      </w:r>
      <w:r>
        <w:rPr>
          <w:rFonts w:ascii="E-BZ" w:eastAsia="E-BZ" w:cs="E-BZ" w:hint="eastAsia"/>
          <w:kern w:val="0"/>
          <w:sz w:val="16"/>
          <w:szCs w:val="16"/>
        </w:rPr>
        <w:t>“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在线</w:t>
      </w:r>
      <w:r>
        <w:rPr>
          <w:rFonts w:ascii="E-BZ" w:eastAsia="E-BZ" w:cs="E-BZ" w:hint="eastAsia"/>
          <w:kern w:val="0"/>
          <w:sz w:val="16"/>
          <w:szCs w:val="16"/>
        </w:rPr>
        <w:t>”。</w:t>
      </w:r>
      <w:r>
        <w:rPr>
          <w:rFonts w:ascii="E-BZ" w:eastAsia="E-BZ" w:cs="E-BZ"/>
          <w:kern w:val="0"/>
          <w:sz w:val="16"/>
          <w:szCs w:val="16"/>
        </w:rPr>
        <w:t xml:space="preserve">7. 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真实性检测</w:t>
      </w:r>
      <w:r>
        <w:rPr>
          <w:rFonts w:ascii="E-BZ" w:eastAsia="E-BZ" w:cs="E-BZ"/>
          <w:kern w:val="0"/>
          <w:sz w:val="16"/>
          <w:szCs w:val="16"/>
        </w:rPr>
        <w:t>: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对电子档案来源</w:t>
      </w:r>
      <w:r>
        <w:rPr>
          <w:rFonts w:ascii="E-BZ" w:eastAsia="E-BZ" w:cs="E-BZ" w:hint="eastAsia"/>
          <w:kern w:val="0"/>
          <w:sz w:val="16"/>
          <w:szCs w:val="16"/>
        </w:rPr>
        <w:t>、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内容及移交信息包的真实性</w:t>
      </w:r>
      <w:r>
        <w:rPr>
          <w:rFonts w:ascii="E-BZ" w:eastAsia="E-BZ" w:cs="E-BZ"/>
          <w:kern w:val="0"/>
          <w:sz w:val="16"/>
          <w:szCs w:val="16"/>
        </w:rPr>
        <w:t>,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元数据准确性</w:t>
      </w:r>
      <w:r>
        <w:rPr>
          <w:rFonts w:ascii="E-BZ" w:eastAsia="E-BZ" w:cs="E-BZ"/>
          <w:kern w:val="0"/>
          <w:sz w:val="16"/>
          <w:szCs w:val="16"/>
        </w:rPr>
        <w:t>,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元数据与内容关联一致性进行检测</w:t>
      </w:r>
      <w:r>
        <w:rPr>
          <w:rFonts w:ascii="E-BZ" w:eastAsia="E-BZ" w:cs="E-BZ" w:hint="eastAsia"/>
          <w:kern w:val="0"/>
          <w:sz w:val="16"/>
          <w:szCs w:val="16"/>
        </w:rPr>
        <w:t>。</w:t>
      </w:r>
      <w:r>
        <w:rPr>
          <w:rFonts w:ascii="E-BZ" w:eastAsia="E-BZ" w:cs="E-BZ"/>
          <w:kern w:val="0"/>
          <w:sz w:val="16"/>
          <w:szCs w:val="16"/>
        </w:rPr>
        <w:t xml:space="preserve">8. 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完整性检测</w:t>
      </w:r>
      <w:r>
        <w:rPr>
          <w:rFonts w:ascii="E-BZ" w:eastAsia="E-BZ" w:cs="E-BZ"/>
          <w:kern w:val="0"/>
          <w:sz w:val="16"/>
          <w:szCs w:val="16"/>
        </w:rPr>
        <w:t>: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对电子档案及其元数据的完整性进行检测</w:t>
      </w:r>
      <w:r>
        <w:rPr>
          <w:rFonts w:ascii="E-BZ" w:eastAsia="E-BZ" w:cs="E-BZ" w:hint="eastAsia"/>
          <w:kern w:val="0"/>
          <w:sz w:val="16"/>
          <w:szCs w:val="16"/>
        </w:rPr>
        <w:t>。</w:t>
      </w:r>
      <w:r>
        <w:rPr>
          <w:rFonts w:ascii="E-BZ" w:eastAsia="E-BZ" w:cs="E-BZ"/>
          <w:kern w:val="0"/>
          <w:sz w:val="16"/>
          <w:szCs w:val="16"/>
        </w:rPr>
        <w:t xml:space="preserve">9. 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可用性检测</w:t>
      </w:r>
      <w:r>
        <w:rPr>
          <w:rFonts w:ascii="E-BZ" w:eastAsia="E-BZ" w:cs="E-BZ"/>
          <w:kern w:val="0"/>
          <w:sz w:val="16"/>
          <w:szCs w:val="16"/>
        </w:rPr>
        <w:t>: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对电子档案内容</w:t>
      </w:r>
      <w:r>
        <w:rPr>
          <w:rFonts w:ascii="E-BZ" w:eastAsia="E-BZ" w:cs="E-BZ" w:hint="eastAsia"/>
          <w:kern w:val="0"/>
          <w:sz w:val="16"/>
          <w:szCs w:val="16"/>
        </w:rPr>
        <w:t>、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移交信息包的内容可读性和格式规范性进行检测</w:t>
      </w:r>
      <w:r>
        <w:rPr>
          <w:rFonts w:ascii="E-BZ" w:eastAsia="E-BZ" w:cs="E-BZ" w:hint="eastAsia"/>
          <w:kern w:val="0"/>
          <w:sz w:val="16"/>
          <w:szCs w:val="16"/>
        </w:rPr>
        <w:t>。</w:t>
      </w:r>
      <w:r>
        <w:rPr>
          <w:rFonts w:ascii="E-BZ" w:eastAsia="E-BZ" w:cs="E-BZ"/>
          <w:kern w:val="0"/>
          <w:sz w:val="16"/>
          <w:szCs w:val="16"/>
        </w:rPr>
        <w:t xml:space="preserve">10. 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安全性检测</w:t>
      </w:r>
      <w:r>
        <w:rPr>
          <w:rFonts w:ascii="E-BZ" w:eastAsia="E-BZ" w:cs="E-BZ"/>
          <w:kern w:val="0"/>
          <w:sz w:val="16"/>
          <w:szCs w:val="16"/>
        </w:rPr>
        <w:t xml:space="preserve"> 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对移交信息包计算机病毒</w:t>
      </w:r>
      <w:r>
        <w:rPr>
          <w:rFonts w:ascii="E-BZ" w:eastAsia="E-BZ" w:cs="E-BZ" w:hint="eastAsia"/>
          <w:kern w:val="0"/>
          <w:sz w:val="16"/>
          <w:szCs w:val="16"/>
        </w:rPr>
        <w:t>、</w:t>
      </w:r>
      <w:r>
        <w:rPr>
          <w:rFonts w:ascii="FZSSK--GBK1-0" w:eastAsia="FZSSK--GBK1-0" w:cs="FZSSK--GBK1-0" w:hint="eastAsia"/>
          <w:kern w:val="0"/>
          <w:sz w:val="16"/>
          <w:szCs w:val="16"/>
        </w:rPr>
        <w:t>移交载体和移交过程的安全性进行检测</w:t>
      </w:r>
      <w:r>
        <w:rPr>
          <w:rFonts w:ascii="E-BZ" w:eastAsia="E-BZ" w:cs="E-BZ" w:hint="eastAsia"/>
          <w:kern w:val="0"/>
          <w:sz w:val="16"/>
          <w:szCs w:val="16"/>
        </w:rPr>
        <w:t>。</w:t>
      </w:r>
    </w:p>
    <w:sectPr w:rsidR="003F0DC0" w:rsidRPr="004B1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AE" w:rsidRDefault="00851AAE" w:rsidP="00387C1C">
      <w:r>
        <w:separator/>
      </w:r>
    </w:p>
  </w:endnote>
  <w:endnote w:type="continuationSeparator" w:id="0">
    <w:p w:rsidR="00851AAE" w:rsidRDefault="00851AAE" w:rsidP="0038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SS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AE" w:rsidRDefault="00851AAE" w:rsidP="00387C1C">
      <w:r>
        <w:separator/>
      </w:r>
    </w:p>
  </w:footnote>
  <w:footnote w:type="continuationSeparator" w:id="0">
    <w:p w:rsidR="00851AAE" w:rsidRDefault="00851AAE" w:rsidP="0038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DRiYTcxY2NhMGFhNzJmZDgwNDdjZGQyYzBiMmYifQ=="/>
  </w:docVars>
  <w:rsids>
    <w:rsidRoot w:val="2E4B52EB"/>
    <w:rsid w:val="00135135"/>
    <w:rsid w:val="00387C1C"/>
    <w:rsid w:val="003F0DC0"/>
    <w:rsid w:val="004B1D10"/>
    <w:rsid w:val="00851AAE"/>
    <w:rsid w:val="02151639"/>
    <w:rsid w:val="022B0E5C"/>
    <w:rsid w:val="03DB240E"/>
    <w:rsid w:val="044B1342"/>
    <w:rsid w:val="0CB832EC"/>
    <w:rsid w:val="0F00541F"/>
    <w:rsid w:val="102B2027"/>
    <w:rsid w:val="105570A4"/>
    <w:rsid w:val="13FF5CA5"/>
    <w:rsid w:val="141D612B"/>
    <w:rsid w:val="166D15EC"/>
    <w:rsid w:val="197D7D98"/>
    <w:rsid w:val="19856C4C"/>
    <w:rsid w:val="1BB83309"/>
    <w:rsid w:val="1E761259"/>
    <w:rsid w:val="21515666"/>
    <w:rsid w:val="215313DE"/>
    <w:rsid w:val="256242E5"/>
    <w:rsid w:val="26CA2142"/>
    <w:rsid w:val="27F51441"/>
    <w:rsid w:val="287F6F5C"/>
    <w:rsid w:val="2AAB5DE7"/>
    <w:rsid w:val="2B0B2D29"/>
    <w:rsid w:val="2E4B52EB"/>
    <w:rsid w:val="2EDF2503"/>
    <w:rsid w:val="2EE7693B"/>
    <w:rsid w:val="2F6A2714"/>
    <w:rsid w:val="352275ED"/>
    <w:rsid w:val="36AB7D05"/>
    <w:rsid w:val="3AA0403B"/>
    <w:rsid w:val="3C0161AE"/>
    <w:rsid w:val="3E130AF5"/>
    <w:rsid w:val="490E3CB9"/>
    <w:rsid w:val="4A7933B4"/>
    <w:rsid w:val="5099030C"/>
    <w:rsid w:val="56955A19"/>
    <w:rsid w:val="572172AD"/>
    <w:rsid w:val="5954396A"/>
    <w:rsid w:val="59A33FA9"/>
    <w:rsid w:val="647522D9"/>
    <w:rsid w:val="667A42E4"/>
    <w:rsid w:val="66AD290B"/>
    <w:rsid w:val="66E04A8F"/>
    <w:rsid w:val="688609AC"/>
    <w:rsid w:val="6CC4275D"/>
    <w:rsid w:val="6E7543A1"/>
    <w:rsid w:val="6FE36BE5"/>
    <w:rsid w:val="70422316"/>
    <w:rsid w:val="70E94540"/>
    <w:rsid w:val="70F25AEA"/>
    <w:rsid w:val="73BA21C4"/>
    <w:rsid w:val="75FF0362"/>
    <w:rsid w:val="789D27E0"/>
    <w:rsid w:val="7AC7428E"/>
    <w:rsid w:val="7DD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D5ABD"/>
  <w15:docId w15:val="{BEB56DB2-CA52-47FB-AFE0-003E9779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7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87C1C"/>
    <w:rPr>
      <w:kern w:val="2"/>
      <w:sz w:val="18"/>
      <w:szCs w:val="18"/>
    </w:rPr>
  </w:style>
  <w:style w:type="paragraph" w:styleId="a6">
    <w:name w:val="footer"/>
    <w:basedOn w:val="a"/>
    <w:link w:val="a7"/>
    <w:rsid w:val="00387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87C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2024-03-14T03:07:00Z</dcterms:created>
  <dcterms:modified xsi:type="dcterms:W3CDTF">2024-03-14T07:40:00Z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5760EC9C4264457DA11D77B6D3C33797_13</vt:lpwstr>
  </property>
</Properties>
</file>